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D30" w:rsidRPr="00801D4A" w:rsidRDefault="00BA2D30">
      <w:pPr>
        <w:pStyle w:val="Heading1"/>
        <w:rPr>
          <w:b/>
          <w:sz w:val="32"/>
          <w:szCs w:val="32"/>
        </w:rPr>
      </w:pPr>
      <w:r w:rsidRPr="00801D4A">
        <w:rPr>
          <w:b/>
          <w:sz w:val="32"/>
          <w:szCs w:val="32"/>
        </w:rPr>
        <w:t xml:space="preserve">Section 3 </w:t>
      </w:r>
      <w:r w:rsidR="00A9260A" w:rsidRPr="00801D4A">
        <w:rPr>
          <w:b/>
          <w:sz w:val="32"/>
          <w:szCs w:val="32"/>
        </w:rPr>
        <w:t>Information Sheet for Contractors/Businesses</w:t>
      </w:r>
    </w:p>
    <w:p w:rsidR="00BA2D30" w:rsidRPr="003B037B" w:rsidRDefault="00BA2D30" w:rsidP="00A57B5D">
      <w:pPr>
        <w:pStyle w:val="S3H1"/>
        <w:rPr>
          <w:rFonts w:ascii="FMGMJJ+Verdana" w:hAnsi="FMGMJJ+Verdana" w:cs="FMGMJJ+Verdana"/>
        </w:rPr>
      </w:pPr>
      <w:r w:rsidRPr="003B037B">
        <w:t>What is Section 3?</w:t>
      </w:r>
      <w:r w:rsidRPr="003B037B">
        <w:rPr>
          <w:rFonts w:ascii="FMGMJJ+Verdana" w:hAnsi="FMGMJJ+Verdana" w:cs="FMGMJJ+Verdana"/>
        </w:rPr>
        <w:t xml:space="preserve"> </w:t>
      </w:r>
    </w:p>
    <w:p w:rsidR="00BA2D30" w:rsidRPr="003B037B" w:rsidRDefault="00BA2D30" w:rsidP="003B037B">
      <w:pPr>
        <w:rPr>
          <w:sz w:val="20"/>
          <w:szCs w:val="20"/>
        </w:rPr>
      </w:pPr>
      <w:r w:rsidRPr="003B037B">
        <w:rPr>
          <w:sz w:val="20"/>
          <w:szCs w:val="20"/>
        </w:rPr>
        <w:t>Section 3 is a provision of the Housing and Urban Development (HUD) Act of 1968</w:t>
      </w:r>
      <w:r w:rsidR="00262B7E">
        <w:rPr>
          <w:sz w:val="20"/>
          <w:szCs w:val="20"/>
        </w:rPr>
        <w:t xml:space="preserve">. The purpose of Section 3 is to ensure that employment and other economic opportunities generate by certain HUD financial assistance shall, to the greatest extent feasible, and consistent with existing Federal, State, and local laws and regulation, be directed to low-and very low-income persons, particularly those who are recipients of </w:t>
      </w:r>
      <w:r w:rsidR="00B81C19">
        <w:rPr>
          <w:sz w:val="20"/>
          <w:szCs w:val="20"/>
        </w:rPr>
        <w:t>government assistance for housing, and to nosiness concerns which provide economic opportunities to low-and very low-income persons.</w:t>
      </w:r>
      <w:r w:rsidRPr="003B037B">
        <w:rPr>
          <w:sz w:val="20"/>
          <w:szCs w:val="20"/>
        </w:rPr>
        <w:t xml:space="preserve"> </w:t>
      </w:r>
    </w:p>
    <w:p w:rsidR="00BA2D30" w:rsidRPr="003B037B" w:rsidRDefault="00BA2D30">
      <w:pPr>
        <w:pStyle w:val="NormalWeb"/>
        <w:rPr>
          <w:rFonts w:ascii="FMGMJJ+Verdana" w:hAnsi="FMGMJJ+Verdana" w:cs="FMGMJJ+Verdana"/>
          <w:b/>
        </w:rPr>
      </w:pPr>
      <w:r w:rsidRPr="003B037B">
        <w:rPr>
          <w:rFonts w:cs="FMGMJH+Verdana"/>
          <w:b/>
        </w:rPr>
        <w:t>Wh</w:t>
      </w:r>
      <w:r w:rsidR="006B5858">
        <w:rPr>
          <w:rFonts w:cs="FMGMJH+Verdana"/>
          <w:b/>
        </w:rPr>
        <w:t>at is a</w:t>
      </w:r>
      <w:r w:rsidRPr="003B037B">
        <w:rPr>
          <w:rFonts w:cs="FMGMJH+Verdana"/>
          <w:b/>
        </w:rPr>
        <w:t xml:space="preserve"> Section 3 </w:t>
      </w:r>
      <w:r w:rsidR="00523C0A">
        <w:rPr>
          <w:rFonts w:cs="FMGMJH+Verdana"/>
          <w:b/>
        </w:rPr>
        <w:t>w</w:t>
      </w:r>
      <w:r w:rsidR="006B5858">
        <w:rPr>
          <w:rFonts w:cs="FMGMJH+Verdana"/>
          <w:b/>
        </w:rPr>
        <w:t>orker</w:t>
      </w:r>
      <w:r w:rsidRPr="003B037B">
        <w:rPr>
          <w:rFonts w:cs="FMGMJH+Verdana"/>
          <w:b/>
        </w:rPr>
        <w:t>?</w:t>
      </w:r>
      <w:r w:rsidRPr="003B037B">
        <w:rPr>
          <w:rFonts w:ascii="FMGMJJ+Verdana" w:hAnsi="FMGMJJ+Verdana" w:cs="FMGMJJ+Verdana"/>
          <w:b/>
        </w:rPr>
        <w:t xml:space="preserve"> </w:t>
      </w:r>
    </w:p>
    <w:p w:rsidR="00BA2D30" w:rsidRPr="003B037B" w:rsidRDefault="00BA2D30" w:rsidP="003B037B">
      <w:pPr>
        <w:rPr>
          <w:sz w:val="20"/>
          <w:szCs w:val="20"/>
        </w:rPr>
      </w:pPr>
      <w:r w:rsidRPr="003B037B">
        <w:rPr>
          <w:sz w:val="20"/>
          <w:szCs w:val="20"/>
        </w:rPr>
        <w:t xml:space="preserve">Section 3 </w:t>
      </w:r>
      <w:r w:rsidR="006B5858">
        <w:rPr>
          <w:sz w:val="20"/>
          <w:szCs w:val="20"/>
        </w:rPr>
        <w:t xml:space="preserve">workers </w:t>
      </w:r>
      <w:r w:rsidRPr="003B037B">
        <w:rPr>
          <w:sz w:val="20"/>
          <w:szCs w:val="20"/>
        </w:rPr>
        <w:t xml:space="preserve">are:  </w:t>
      </w:r>
    </w:p>
    <w:p w:rsidR="006B5858" w:rsidRPr="00D12074" w:rsidRDefault="00D12074" w:rsidP="00D12074">
      <w:pPr>
        <w:pStyle w:val="ListParagraph"/>
        <w:numPr>
          <w:ilvl w:val="3"/>
          <w:numId w:val="14"/>
        </w:numPr>
        <w:ind w:left="720"/>
        <w:rPr>
          <w:sz w:val="20"/>
          <w:szCs w:val="20"/>
        </w:rPr>
      </w:pPr>
      <w:r w:rsidRPr="00D12074">
        <w:rPr>
          <w:sz w:val="20"/>
          <w:szCs w:val="20"/>
        </w:rPr>
        <w:t xml:space="preserve">Any </w:t>
      </w:r>
      <w:r w:rsidR="006B5858" w:rsidRPr="00D12074">
        <w:rPr>
          <w:sz w:val="20"/>
          <w:szCs w:val="20"/>
        </w:rPr>
        <w:t>worker who currently or when hired (within the past five years) is below documented to fit at least one of the below categories:</w:t>
      </w:r>
    </w:p>
    <w:p w:rsidR="006B5858" w:rsidRDefault="006B5858" w:rsidP="00D12074">
      <w:pPr>
        <w:pStyle w:val="ListParagraph"/>
        <w:numPr>
          <w:ilvl w:val="1"/>
          <w:numId w:val="14"/>
        </w:numPr>
        <w:rPr>
          <w:sz w:val="20"/>
          <w:szCs w:val="20"/>
        </w:rPr>
      </w:pPr>
      <w:r>
        <w:rPr>
          <w:sz w:val="20"/>
          <w:szCs w:val="20"/>
        </w:rPr>
        <w:t>The worker’s income for the previous or annualized calendar year is below the income limit established by HUD; or</w:t>
      </w:r>
    </w:p>
    <w:p w:rsidR="006B5858" w:rsidRDefault="006B5858" w:rsidP="00D12074">
      <w:pPr>
        <w:pStyle w:val="ListParagraph"/>
        <w:numPr>
          <w:ilvl w:val="1"/>
          <w:numId w:val="14"/>
        </w:numPr>
        <w:rPr>
          <w:sz w:val="20"/>
          <w:szCs w:val="20"/>
        </w:rPr>
      </w:pPr>
      <w:r>
        <w:rPr>
          <w:sz w:val="20"/>
          <w:szCs w:val="20"/>
        </w:rPr>
        <w:t>The worker is employed by a Section 3 business concern</w:t>
      </w:r>
    </w:p>
    <w:p w:rsidR="006B5858" w:rsidRDefault="006B5858" w:rsidP="00D12074">
      <w:pPr>
        <w:pStyle w:val="ListParagraph"/>
        <w:numPr>
          <w:ilvl w:val="1"/>
          <w:numId w:val="14"/>
        </w:numPr>
        <w:rPr>
          <w:sz w:val="20"/>
          <w:szCs w:val="20"/>
        </w:rPr>
      </w:pPr>
      <w:r>
        <w:rPr>
          <w:sz w:val="20"/>
          <w:szCs w:val="20"/>
        </w:rPr>
        <w:t xml:space="preserve">The worker is a </w:t>
      </w:r>
      <w:proofErr w:type="spellStart"/>
      <w:r>
        <w:rPr>
          <w:sz w:val="20"/>
          <w:szCs w:val="20"/>
        </w:rPr>
        <w:t>YouthBuild</w:t>
      </w:r>
      <w:proofErr w:type="spellEnd"/>
      <w:r>
        <w:rPr>
          <w:sz w:val="20"/>
          <w:szCs w:val="20"/>
        </w:rPr>
        <w:t xml:space="preserve"> participant</w:t>
      </w:r>
    </w:p>
    <w:p w:rsidR="006B5858" w:rsidRDefault="00BA2D30">
      <w:pPr>
        <w:pStyle w:val="NormalWeb"/>
        <w:rPr>
          <w:rFonts w:cs="FMGMJH+Verdana"/>
          <w:b/>
        </w:rPr>
      </w:pPr>
      <w:r w:rsidRPr="003B037B">
        <w:rPr>
          <w:rFonts w:cs="FMGMJH+Verdana"/>
          <w:b/>
        </w:rPr>
        <w:t xml:space="preserve">What is a </w:t>
      </w:r>
      <w:r w:rsidR="006B5858">
        <w:rPr>
          <w:rFonts w:cs="FMGMJH+Verdana"/>
          <w:b/>
        </w:rPr>
        <w:t>Targeted Section 3 Worker</w:t>
      </w:r>
    </w:p>
    <w:p w:rsidR="004F1B00" w:rsidRDefault="00D12074" w:rsidP="00D12074">
      <w:pPr>
        <w:pStyle w:val="ListParagraph"/>
        <w:numPr>
          <w:ilvl w:val="3"/>
          <w:numId w:val="14"/>
        </w:numPr>
        <w:ind w:left="720"/>
        <w:rPr>
          <w:sz w:val="20"/>
          <w:szCs w:val="20"/>
        </w:rPr>
      </w:pPr>
      <w:r w:rsidRPr="00D12074">
        <w:rPr>
          <w:sz w:val="20"/>
          <w:szCs w:val="20"/>
        </w:rPr>
        <w:t>A w</w:t>
      </w:r>
      <w:r w:rsidR="006B5858" w:rsidRPr="00D12074">
        <w:rPr>
          <w:sz w:val="20"/>
          <w:szCs w:val="20"/>
        </w:rPr>
        <w:t>orker employed by a Section 3 business concern</w:t>
      </w:r>
      <w:r w:rsidR="004F1B00" w:rsidRPr="00D12074">
        <w:rPr>
          <w:sz w:val="20"/>
          <w:szCs w:val="20"/>
        </w:rPr>
        <w:t>; or</w:t>
      </w:r>
    </w:p>
    <w:p w:rsidR="00D12074" w:rsidRPr="00D12074" w:rsidRDefault="00D12074" w:rsidP="00D12074">
      <w:pPr>
        <w:pStyle w:val="ListParagraph"/>
        <w:numPr>
          <w:ilvl w:val="3"/>
          <w:numId w:val="14"/>
        </w:numPr>
        <w:ind w:left="720"/>
        <w:rPr>
          <w:sz w:val="20"/>
          <w:szCs w:val="20"/>
        </w:rPr>
      </w:pPr>
      <w:r w:rsidRPr="00D12074">
        <w:rPr>
          <w:sz w:val="20"/>
          <w:szCs w:val="20"/>
        </w:rPr>
        <w:t>A worker who currently fits or when hired (within the past 5 years) is documented to fit at least one of the following categories:</w:t>
      </w:r>
    </w:p>
    <w:p w:rsidR="008A0C68" w:rsidRPr="00D12074" w:rsidRDefault="004F1B00" w:rsidP="00D12074">
      <w:pPr>
        <w:pStyle w:val="ListParagraph"/>
        <w:numPr>
          <w:ilvl w:val="1"/>
          <w:numId w:val="14"/>
        </w:numPr>
        <w:rPr>
          <w:sz w:val="20"/>
          <w:szCs w:val="20"/>
        </w:rPr>
      </w:pPr>
      <w:r w:rsidRPr="00D12074">
        <w:rPr>
          <w:sz w:val="20"/>
          <w:szCs w:val="20"/>
        </w:rPr>
        <w:t xml:space="preserve">Living within the service area or the neighborhood of the project, </w:t>
      </w:r>
      <w:r w:rsidR="008A0C68" w:rsidRPr="00D12074">
        <w:rPr>
          <w:sz w:val="20"/>
          <w:szCs w:val="20"/>
        </w:rPr>
        <w:t>meaning; or</w:t>
      </w:r>
    </w:p>
    <w:p w:rsidR="008A0C68" w:rsidRPr="00D12074" w:rsidRDefault="006B5858" w:rsidP="00D12074">
      <w:pPr>
        <w:pStyle w:val="ListParagraph"/>
        <w:numPr>
          <w:ilvl w:val="1"/>
          <w:numId w:val="14"/>
        </w:numPr>
        <w:rPr>
          <w:sz w:val="20"/>
          <w:szCs w:val="20"/>
        </w:rPr>
      </w:pPr>
      <w:r w:rsidRPr="00D12074">
        <w:rPr>
          <w:sz w:val="20"/>
          <w:szCs w:val="20"/>
        </w:rPr>
        <w:t xml:space="preserve"> </w:t>
      </w:r>
      <w:r w:rsidR="008A0C68" w:rsidRPr="00D12074">
        <w:rPr>
          <w:sz w:val="20"/>
          <w:szCs w:val="20"/>
        </w:rPr>
        <w:t xml:space="preserve">A </w:t>
      </w:r>
      <w:proofErr w:type="spellStart"/>
      <w:r w:rsidR="008A0C68" w:rsidRPr="00D12074">
        <w:rPr>
          <w:sz w:val="20"/>
          <w:szCs w:val="20"/>
        </w:rPr>
        <w:t>YouthBuild</w:t>
      </w:r>
      <w:proofErr w:type="spellEnd"/>
      <w:r w:rsidR="008A0C68" w:rsidRPr="00D12074">
        <w:rPr>
          <w:sz w:val="20"/>
          <w:szCs w:val="20"/>
        </w:rPr>
        <w:t xml:space="preserve"> participant</w:t>
      </w:r>
    </w:p>
    <w:p w:rsidR="00BA2D30" w:rsidRPr="003B037B" w:rsidRDefault="008A0C68">
      <w:pPr>
        <w:pStyle w:val="NormalWeb"/>
        <w:rPr>
          <w:rFonts w:cs="FMGMJH+Verdana"/>
          <w:b/>
        </w:rPr>
      </w:pPr>
      <w:r>
        <w:rPr>
          <w:rFonts w:cs="FMGMJH+Verdana"/>
          <w:b/>
        </w:rPr>
        <w:t>What is a Section</w:t>
      </w:r>
      <w:r w:rsidRPr="003B037B">
        <w:rPr>
          <w:rFonts w:cs="FMGMJH+Verdana"/>
          <w:b/>
        </w:rPr>
        <w:t xml:space="preserve"> </w:t>
      </w:r>
      <w:r w:rsidR="00BA2D30" w:rsidRPr="003B037B">
        <w:rPr>
          <w:rFonts w:cs="FMGMJH+Verdana"/>
          <w:b/>
        </w:rPr>
        <w:t xml:space="preserve">3 </w:t>
      </w:r>
      <w:r w:rsidR="00D12074">
        <w:rPr>
          <w:rFonts w:cs="FMGMJH+Verdana"/>
          <w:b/>
        </w:rPr>
        <w:t>B</w:t>
      </w:r>
      <w:r w:rsidR="00BA2D30" w:rsidRPr="003B037B">
        <w:rPr>
          <w:rFonts w:cs="FMGMJH+Verdana"/>
          <w:b/>
        </w:rPr>
        <w:t xml:space="preserve">usiness </w:t>
      </w:r>
      <w:r w:rsidR="00D12074">
        <w:rPr>
          <w:rFonts w:cs="FMGMJH+Verdana"/>
          <w:b/>
        </w:rPr>
        <w:t>C</w:t>
      </w:r>
      <w:r w:rsidR="00BA2D30" w:rsidRPr="003B037B">
        <w:rPr>
          <w:rFonts w:cs="FMGMJH+Verdana"/>
          <w:b/>
        </w:rPr>
        <w:t xml:space="preserve">oncern? </w:t>
      </w:r>
    </w:p>
    <w:p w:rsidR="00BA2D30" w:rsidRPr="003B037B" w:rsidRDefault="00BA2D30" w:rsidP="003B037B">
      <w:pPr>
        <w:rPr>
          <w:sz w:val="20"/>
          <w:szCs w:val="20"/>
        </w:rPr>
      </w:pPr>
      <w:r w:rsidRPr="003B037B">
        <w:rPr>
          <w:sz w:val="20"/>
          <w:szCs w:val="20"/>
        </w:rPr>
        <w:t xml:space="preserve">A </w:t>
      </w:r>
      <w:r w:rsidR="00D12074">
        <w:rPr>
          <w:sz w:val="20"/>
          <w:szCs w:val="20"/>
        </w:rPr>
        <w:t xml:space="preserve">Section 3 Business Concern </w:t>
      </w:r>
      <w:r w:rsidR="009C0655">
        <w:rPr>
          <w:sz w:val="20"/>
          <w:szCs w:val="20"/>
        </w:rPr>
        <w:t>meets one of the following criteria</w:t>
      </w:r>
      <w:r w:rsidRPr="003B037B">
        <w:rPr>
          <w:sz w:val="20"/>
          <w:szCs w:val="20"/>
        </w:rPr>
        <w:t xml:space="preserve">: </w:t>
      </w:r>
    </w:p>
    <w:p w:rsidR="008A0C68" w:rsidRDefault="009C0655" w:rsidP="00D12074">
      <w:pPr>
        <w:pStyle w:val="ListParagraph"/>
        <w:numPr>
          <w:ilvl w:val="3"/>
          <w:numId w:val="14"/>
        </w:numPr>
        <w:ind w:left="720"/>
        <w:rPr>
          <w:sz w:val="20"/>
          <w:szCs w:val="20"/>
        </w:rPr>
      </w:pPr>
      <w:r>
        <w:rPr>
          <w:sz w:val="20"/>
          <w:szCs w:val="20"/>
        </w:rPr>
        <w:t>Is</w:t>
      </w:r>
      <w:r w:rsidR="00BA2D30" w:rsidRPr="003B037B">
        <w:rPr>
          <w:sz w:val="20"/>
          <w:szCs w:val="20"/>
        </w:rPr>
        <w:t xml:space="preserve"> 51 percent or more owned </w:t>
      </w:r>
      <w:r w:rsidR="008A0C68">
        <w:rPr>
          <w:sz w:val="20"/>
          <w:szCs w:val="20"/>
        </w:rPr>
        <w:t xml:space="preserve">and controlled by low- or very low-income persons; </w:t>
      </w:r>
    </w:p>
    <w:p w:rsidR="008A0C68" w:rsidRDefault="009C0655" w:rsidP="00D12074">
      <w:pPr>
        <w:pStyle w:val="ListParagraph"/>
        <w:numPr>
          <w:ilvl w:val="3"/>
          <w:numId w:val="14"/>
        </w:numPr>
        <w:ind w:left="720"/>
        <w:rPr>
          <w:sz w:val="20"/>
          <w:szCs w:val="20"/>
        </w:rPr>
      </w:pPr>
      <w:r>
        <w:rPr>
          <w:sz w:val="20"/>
          <w:szCs w:val="20"/>
        </w:rPr>
        <w:t>O</w:t>
      </w:r>
      <w:r w:rsidR="008A0C68">
        <w:rPr>
          <w:sz w:val="20"/>
          <w:szCs w:val="20"/>
        </w:rPr>
        <w:t>ver 75 percent of the labor hours performed for the business over the prior 3-month period were performed by Section 3 workers; or</w:t>
      </w:r>
    </w:p>
    <w:p w:rsidR="00BA2D30" w:rsidRPr="003B037B" w:rsidRDefault="00D12074" w:rsidP="00D12074">
      <w:pPr>
        <w:pStyle w:val="ListParagraph"/>
        <w:numPr>
          <w:ilvl w:val="3"/>
          <w:numId w:val="14"/>
        </w:numPr>
        <w:ind w:left="720"/>
        <w:rPr>
          <w:sz w:val="20"/>
          <w:szCs w:val="20"/>
        </w:rPr>
      </w:pPr>
      <w:r>
        <w:rPr>
          <w:sz w:val="20"/>
          <w:szCs w:val="20"/>
        </w:rPr>
        <w:t>I</w:t>
      </w:r>
      <w:r w:rsidR="008A0C68">
        <w:rPr>
          <w:sz w:val="20"/>
          <w:szCs w:val="20"/>
        </w:rPr>
        <w:t xml:space="preserve">s at least 51 percent owned and controlled by current public housing residents; residents who currently live in Section 8-assisted housing </w:t>
      </w:r>
    </w:p>
    <w:p w:rsidR="00BA2D30" w:rsidRPr="003B037B" w:rsidRDefault="00BA2D30">
      <w:pPr>
        <w:pStyle w:val="NormalWeb"/>
        <w:rPr>
          <w:rFonts w:ascii="FMGMJJ+Verdana" w:hAnsi="FMGMJJ+Verdana" w:cs="FMGMJJ+Verdana"/>
        </w:rPr>
      </w:pPr>
      <w:r w:rsidRPr="003B037B">
        <w:rPr>
          <w:rFonts w:cs="FMGMJH+Verdana"/>
          <w:b/>
        </w:rPr>
        <w:t xml:space="preserve">What types of economic opportunities </w:t>
      </w:r>
      <w:r w:rsidR="00EA22F2" w:rsidRPr="003B037B">
        <w:rPr>
          <w:rFonts w:cs="FMGMJH+Verdana"/>
          <w:b/>
        </w:rPr>
        <w:t xml:space="preserve">should be made </w:t>
      </w:r>
      <w:r w:rsidRPr="003B037B">
        <w:rPr>
          <w:rFonts w:cs="FMGMJH+Verdana"/>
          <w:b/>
        </w:rPr>
        <w:t>available under Section 3?</w:t>
      </w:r>
      <w:r w:rsidRPr="003B037B">
        <w:rPr>
          <w:rFonts w:ascii="FMGMJJ+Verdana" w:hAnsi="FMGMJJ+Verdana" w:cs="FMGMJJ+Verdana"/>
        </w:rPr>
        <w:t xml:space="preserve"> </w:t>
      </w:r>
    </w:p>
    <w:p w:rsidR="00BA2D30" w:rsidRPr="00D12074" w:rsidRDefault="00BA2D30" w:rsidP="00D12074">
      <w:pPr>
        <w:pStyle w:val="ListParagraph"/>
        <w:numPr>
          <w:ilvl w:val="3"/>
          <w:numId w:val="14"/>
        </w:numPr>
        <w:ind w:left="720"/>
        <w:rPr>
          <w:sz w:val="20"/>
          <w:szCs w:val="20"/>
        </w:rPr>
      </w:pPr>
      <w:r w:rsidRPr="003B037B">
        <w:rPr>
          <w:sz w:val="20"/>
          <w:szCs w:val="20"/>
        </w:rPr>
        <w:t>Job training</w:t>
      </w:r>
      <w:r w:rsidRPr="00D12074">
        <w:rPr>
          <w:sz w:val="20"/>
          <w:szCs w:val="20"/>
        </w:rPr>
        <w:t xml:space="preserve"> </w:t>
      </w:r>
    </w:p>
    <w:p w:rsidR="00BA2D30" w:rsidRPr="003B037B" w:rsidRDefault="00BA2D30" w:rsidP="00D12074">
      <w:pPr>
        <w:pStyle w:val="ListParagraph"/>
        <w:numPr>
          <w:ilvl w:val="3"/>
          <w:numId w:val="14"/>
        </w:numPr>
        <w:ind w:left="720"/>
        <w:rPr>
          <w:sz w:val="20"/>
          <w:szCs w:val="20"/>
        </w:rPr>
      </w:pPr>
      <w:r w:rsidRPr="003B037B">
        <w:rPr>
          <w:sz w:val="20"/>
          <w:szCs w:val="20"/>
        </w:rPr>
        <w:t xml:space="preserve">Employment </w:t>
      </w:r>
    </w:p>
    <w:p w:rsidR="00BA2D30" w:rsidRPr="003B037B" w:rsidRDefault="00BA2D30" w:rsidP="00D12074">
      <w:pPr>
        <w:pStyle w:val="ListParagraph"/>
        <w:numPr>
          <w:ilvl w:val="3"/>
          <w:numId w:val="14"/>
        </w:numPr>
        <w:ind w:left="720"/>
        <w:rPr>
          <w:sz w:val="20"/>
          <w:szCs w:val="20"/>
        </w:rPr>
      </w:pPr>
      <w:r w:rsidRPr="003B037B">
        <w:rPr>
          <w:sz w:val="20"/>
          <w:szCs w:val="20"/>
        </w:rPr>
        <w:t xml:space="preserve">Contracts </w:t>
      </w:r>
    </w:p>
    <w:p w:rsidR="00BA2D30" w:rsidRDefault="00BA2D30">
      <w:pPr>
        <w:pStyle w:val="NormalWeb"/>
        <w:rPr>
          <w:rFonts w:ascii="FMGMJJ+Verdana" w:hAnsi="FMGMJJ+Verdana" w:cs="FMGMJJ+Verdana"/>
          <w:b/>
        </w:rPr>
      </w:pPr>
      <w:r w:rsidRPr="003B037B">
        <w:rPr>
          <w:rFonts w:ascii="FMGMJJ+Verdana" w:hAnsi="FMGMJJ+Verdana" w:cs="FMGMJJ+Verdana"/>
          <w:b/>
        </w:rPr>
        <w:t xml:space="preserve">Examples of Opportunities include: </w:t>
      </w:r>
    </w:p>
    <w:p w:rsidR="009C0655" w:rsidRDefault="009C0655" w:rsidP="009C0655">
      <w:pPr>
        <w:pStyle w:val="Default"/>
        <w:rPr>
          <w:rFonts w:asciiTheme="minorHAnsi" w:hAnsiTheme="minorHAnsi" w:cstheme="minorHAnsi"/>
          <w:sz w:val="18"/>
          <w:szCs w:val="18"/>
        </w:rPr>
        <w:sectPr w:rsidR="009C0655" w:rsidSect="009C0655">
          <w:headerReference w:type="even" r:id="rId7"/>
          <w:headerReference w:type="default" r:id="rId8"/>
          <w:footerReference w:type="even" r:id="rId9"/>
          <w:footerReference w:type="default" r:id="rId10"/>
          <w:headerReference w:type="first" r:id="rId11"/>
          <w:footerReference w:type="first" r:id="rId12"/>
          <w:type w:val="continuous"/>
          <w:pgSz w:w="12240" w:h="15840"/>
          <w:pgMar w:top="864" w:right="1152" w:bottom="432" w:left="1152" w:header="720" w:footer="720" w:gutter="0"/>
          <w:cols w:space="720"/>
          <w:noEndnote/>
        </w:sectPr>
      </w:pP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Accounting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Architecture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Appliance repair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Bookkeeping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Bricklaying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Carpentry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Carpet Installation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Catering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Cement/Masonry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Computer/Information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Demolition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Drywall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Electrical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Elevator Construction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Engineering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Fencing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Florists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Heating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Iron Works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Janitorial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Landscaping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Machine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Operation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Manufacturing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Marketing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Painting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Payroll Photography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Plastering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Plumbing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Printing Purchasing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Research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Surveying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Tile setting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xml:space="preserve">• Transportation </w:t>
      </w:r>
    </w:p>
    <w:p w:rsidR="009C0655" w:rsidRPr="009C0655" w:rsidRDefault="009C0655" w:rsidP="009C0655">
      <w:pPr>
        <w:pStyle w:val="Default"/>
        <w:rPr>
          <w:rFonts w:asciiTheme="minorHAnsi" w:hAnsiTheme="minorHAnsi" w:cstheme="minorHAnsi"/>
          <w:sz w:val="20"/>
          <w:szCs w:val="20"/>
        </w:rPr>
      </w:pPr>
      <w:r w:rsidRPr="009C0655">
        <w:rPr>
          <w:rFonts w:asciiTheme="minorHAnsi" w:hAnsiTheme="minorHAnsi" w:cstheme="minorHAnsi"/>
          <w:sz w:val="20"/>
          <w:szCs w:val="20"/>
        </w:rPr>
        <w:tab/>
        <w:t>• Word processing</w:t>
      </w:r>
    </w:p>
    <w:p w:rsidR="009C0655" w:rsidRDefault="009C0655">
      <w:pPr>
        <w:pStyle w:val="Default"/>
        <w:rPr>
          <w:rFonts w:cs="Times New Roman"/>
          <w:color w:val="auto"/>
        </w:rPr>
        <w:sectPr w:rsidR="009C0655" w:rsidSect="009C0655">
          <w:type w:val="continuous"/>
          <w:pgSz w:w="12240" w:h="15840"/>
          <w:pgMar w:top="864" w:right="1152" w:bottom="432" w:left="1152" w:header="720" w:footer="720" w:gutter="0"/>
          <w:cols w:num="3" w:space="0"/>
          <w:noEndnote/>
        </w:sectPr>
      </w:pPr>
    </w:p>
    <w:p w:rsidR="00BA2D30" w:rsidRPr="003B037B" w:rsidRDefault="00BA2D30">
      <w:pPr>
        <w:pStyle w:val="NormalWeb"/>
        <w:rPr>
          <w:rFonts w:ascii="FMGMJJ+Verdana" w:hAnsi="FMGMJJ+Verdana" w:cs="FMGMJJ+Verdana"/>
          <w:b/>
        </w:rPr>
      </w:pPr>
      <w:r w:rsidRPr="003B037B">
        <w:rPr>
          <w:rFonts w:cs="FMGMJH+Verdana"/>
          <w:b/>
        </w:rPr>
        <w:lastRenderedPageBreak/>
        <w:t>Who receives priority under Section 3?</w:t>
      </w:r>
      <w:r w:rsidRPr="003B037B">
        <w:rPr>
          <w:rFonts w:ascii="FMGMJJ+Verdana" w:hAnsi="FMGMJJ+Verdana" w:cs="FMGMJJ+Verdana"/>
          <w:b/>
        </w:rPr>
        <w:t xml:space="preserve"> </w:t>
      </w:r>
    </w:p>
    <w:p w:rsidR="00BA2D30" w:rsidRPr="003B037B" w:rsidRDefault="00BA2D30" w:rsidP="003B037B">
      <w:pPr>
        <w:rPr>
          <w:sz w:val="20"/>
          <w:szCs w:val="20"/>
        </w:rPr>
      </w:pPr>
      <w:r w:rsidRPr="003B037B">
        <w:rPr>
          <w:sz w:val="20"/>
          <w:szCs w:val="20"/>
        </w:rPr>
        <w:t xml:space="preserve">For training and employment: </w:t>
      </w:r>
    </w:p>
    <w:p w:rsidR="00BA2D30" w:rsidRPr="003B037B" w:rsidRDefault="00BA2D30" w:rsidP="009C0655">
      <w:pPr>
        <w:pStyle w:val="ListParagraph"/>
        <w:numPr>
          <w:ilvl w:val="3"/>
          <w:numId w:val="14"/>
        </w:numPr>
        <w:ind w:left="720"/>
        <w:rPr>
          <w:sz w:val="20"/>
          <w:szCs w:val="20"/>
        </w:rPr>
      </w:pPr>
      <w:r w:rsidRPr="003B037B">
        <w:rPr>
          <w:sz w:val="20"/>
          <w:szCs w:val="20"/>
        </w:rPr>
        <w:t xml:space="preserve">Persons in public and assisted housing </w:t>
      </w:r>
    </w:p>
    <w:p w:rsidR="00BA2D30" w:rsidRPr="003B037B" w:rsidRDefault="00BA2D30" w:rsidP="009C0655">
      <w:pPr>
        <w:pStyle w:val="ListParagraph"/>
        <w:numPr>
          <w:ilvl w:val="3"/>
          <w:numId w:val="14"/>
        </w:numPr>
        <w:ind w:left="720"/>
        <w:rPr>
          <w:sz w:val="20"/>
          <w:szCs w:val="20"/>
        </w:rPr>
      </w:pPr>
      <w:r w:rsidRPr="003B037B">
        <w:rPr>
          <w:sz w:val="20"/>
          <w:szCs w:val="20"/>
        </w:rPr>
        <w:t xml:space="preserve">Persons in the area where the HUD financial assistance is spent </w:t>
      </w:r>
    </w:p>
    <w:p w:rsidR="00BA2D30" w:rsidRPr="003B037B" w:rsidRDefault="00BA2D30" w:rsidP="009C0655">
      <w:pPr>
        <w:pStyle w:val="ListParagraph"/>
        <w:numPr>
          <w:ilvl w:val="3"/>
          <w:numId w:val="14"/>
        </w:numPr>
        <w:ind w:left="720"/>
        <w:rPr>
          <w:sz w:val="20"/>
          <w:szCs w:val="20"/>
        </w:rPr>
      </w:pPr>
      <w:r w:rsidRPr="003B037B">
        <w:rPr>
          <w:sz w:val="20"/>
          <w:szCs w:val="20"/>
        </w:rPr>
        <w:t xml:space="preserve">Participants in HUD </w:t>
      </w:r>
      <w:proofErr w:type="spellStart"/>
      <w:r w:rsidRPr="003B037B">
        <w:rPr>
          <w:sz w:val="20"/>
          <w:szCs w:val="20"/>
        </w:rPr>
        <w:t>Youthbuild</w:t>
      </w:r>
      <w:proofErr w:type="spellEnd"/>
      <w:r w:rsidRPr="003B037B">
        <w:rPr>
          <w:sz w:val="20"/>
          <w:szCs w:val="20"/>
        </w:rPr>
        <w:t xml:space="preserve"> programs  </w:t>
      </w:r>
    </w:p>
    <w:p w:rsidR="00BA2D30" w:rsidRPr="003B037B" w:rsidRDefault="00BA2D30" w:rsidP="009C0655">
      <w:pPr>
        <w:pStyle w:val="ListParagraph"/>
        <w:numPr>
          <w:ilvl w:val="3"/>
          <w:numId w:val="14"/>
        </w:numPr>
        <w:ind w:left="720"/>
        <w:rPr>
          <w:sz w:val="20"/>
          <w:szCs w:val="20"/>
        </w:rPr>
      </w:pPr>
      <w:r w:rsidRPr="003B037B">
        <w:rPr>
          <w:sz w:val="20"/>
          <w:szCs w:val="20"/>
        </w:rPr>
        <w:t xml:space="preserve">Homeless persons  </w:t>
      </w:r>
    </w:p>
    <w:p w:rsidR="00BA2D30" w:rsidRPr="003B037B" w:rsidRDefault="00BA2D30" w:rsidP="009C0655">
      <w:pPr>
        <w:spacing w:before="120"/>
        <w:rPr>
          <w:sz w:val="20"/>
          <w:szCs w:val="20"/>
        </w:rPr>
      </w:pPr>
      <w:r w:rsidRPr="003B037B">
        <w:rPr>
          <w:sz w:val="20"/>
          <w:szCs w:val="20"/>
        </w:rPr>
        <w:t xml:space="preserve">For contracting: </w:t>
      </w:r>
    </w:p>
    <w:p w:rsidR="009C0655" w:rsidRPr="003B037B" w:rsidRDefault="00BA2D30" w:rsidP="009C0655">
      <w:pPr>
        <w:pStyle w:val="ListParagraph"/>
        <w:numPr>
          <w:ilvl w:val="3"/>
          <w:numId w:val="14"/>
        </w:numPr>
        <w:ind w:left="720"/>
        <w:rPr>
          <w:sz w:val="20"/>
          <w:szCs w:val="20"/>
        </w:rPr>
      </w:pPr>
      <w:r w:rsidRPr="003B037B">
        <w:rPr>
          <w:sz w:val="20"/>
          <w:szCs w:val="20"/>
        </w:rPr>
        <w:t xml:space="preserve">Businesses that meet the definition of a Section 3 business concern </w:t>
      </w:r>
    </w:p>
    <w:p w:rsidR="00BA2D30" w:rsidRPr="003B037B" w:rsidRDefault="00BA2D30" w:rsidP="00A57B5D">
      <w:pPr>
        <w:pStyle w:val="S3H1"/>
        <w:rPr>
          <w:rFonts w:ascii="FMGMJJ+Verdana" w:hAnsi="FMGMJJ+Verdana" w:cs="FMGMJJ+Verdana"/>
        </w:rPr>
      </w:pPr>
      <w:r w:rsidRPr="003B037B">
        <w:t xml:space="preserve">How can businesses find Section 3 </w:t>
      </w:r>
      <w:r w:rsidR="00C41529">
        <w:t>workers</w:t>
      </w:r>
      <w:r w:rsidR="00C41529" w:rsidRPr="003B037B">
        <w:t xml:space="preserve"> </w:t>
      </w:r>
      <w:r w:rsidRPr="003B037B">
        <w:t>to work for them?</w:t>
      </w:r>
      <w:r w:rsidRPr="003B037B">
        <w:rPr>
          <w:rFonts w:ascii="FMGMJJ+Verdana" w:hAnsi="FMGMJJ+Verdana" w:cs="FMGMJJ+Verdana"/>
        </w:rPr>
        <w:t xml:space="preserve"> </w:t>
      </w:r>
    </w:p>
    <w:p w:rsidR="00BA2D30" w:rsidRPr="003B037B" w:rsidRDefault="00BA2D30" w:rsidP="003B037B">
      <w:pPr>
        <w:rPr>
          <w:sz w:val="20"/>
          <w:szCs w:val="20"/>
        </w:rPr>
      </w:pPr>
      <w:r w:rsidRPr="003B037B">
        <w:rPr>
          <w:sz w:val="20"/>
          <w:szCs w:val="20"/>
        </w:rPr>
        <w:t xml:space="preserve">Businesses can recruit Section 3 residents in public housing developments and in the neighborhoods where the HUD assistance is being spent.  Effective ways of informing residents about available training and job opportunities are: </w:t>
      </w:r>
    </w:p>
    <w:p w:rsidR="00BA2D30" w:rsidRPr="003B037B" w:rsidRDefault="00BA2D30" w:rsidP="009C0655">
      <w:pPr>
        <w:pStyle w:val="ListParagraph"/>
        <w:numPr>
          <w:ilvl w:val="3"/>
          <w:numId w:val="14"/>
        </w:numPr>
        <w:ind w:left="720"/>
        <w:rPr>
          <w:sz w:val="20"/>
          <w:szCs w:val="20"/>
        </w:rPr>
      </w:pPr>
      <w:r w:rsidRPr="003B037B">
        <w:rPr>
          <w:sz w:val="20"/>
          <w:szCs w:val="20"/>
        </w:rPr>
        <w:t xml:space="preserve">Contacting resident organizations, local community development and employment agencies </w:t>
      </w:r>
    </w:p>
    <w:p w:rsidR="00BA2D30" w:rsidRPr="003B037B" w:rsidRDefault="00BA2D30" w:rsidP="009C0655">
      <w:pPr>
        <w:pStyle w:val="ListParagraph"/>
        <w:numPr>
          <w:ilvl w:val="3"/>
          <w:numId w:val="14"/>
        </w:numPr>
        <w:ind w:left="720"/>
        <w:rPr>
          <w:sz w:val="20"/>
          <w:szCs w:val="20"/>
        </w:rPr>
      </w:pPr>
      <w:r w:rsidRPr="003B037B">
        <w:rPr>
          <w:sz w:val="20"/>
          <w:szCs w:val="20"/>
        </w:rPr>
        <w:t xml:space="preserve">Distributing flyers </w:t>
      </w:r>
    </w:p>
    <w:p w:rsidR="00BA2D30" w:rsidRPr="003B037B" w:rsidRDefault="00BA2D30" w:rsidP="009C0655">
      <w:pPr>
        <w:pStyle w:val="ListParagraph"/>
        <w:numPr>
          <w:ilvl w:val="3"/>
          <w:numId w:val="14"/>
        </w:numPr>
        <w:ind w:left="720"/>
        <w:rPr>
          <w:sz w:val="20"/>
          <w:szCs w:val="20"/>
        </w:rPr>
      </w:pPr>
      <w:r w:rsidRPr="003B037B">
        <w:rPr>
          <w:sz w:val="20"/>
          <w:szCs w:val="20"/>
        </w:rPr>
        <w:t xml:space="preserve">Posting signs </w:t>
      </w:r>
    </w:p>
    <w:p w:rsidR="00BA2D30" w:rsidRPr="003B037B" w:rsidRDefault="00BA2D30" w:rsidP="009C0655">
      <w:pPr>
        <w:pStyle w:val="ListParagraph"/>
        <w:numPr>
          <w:ilvl w:val="3"/>
          <w:numId w:val="14"/>
        </w:numPr>
        <w:ind w:left="720"/>
        <w:rPr>
          <w:sz w:val="20"/>
          <w:szCs w:val="20"/>
        </w:rPr>
      </w:pPr>
      <w:r w:rsidRPr="003B037B">
        <w:rPr>
          <w:sz w:val="20"/>
          <w:szCs w:val="20"/>
        </w:rPr>
        <w:t xml:space="preserve">Placing ads in local newspapers </w:t>
      </w:r>
    </w:p>
    <w:p w:rsidR="00BA2D30" w:rsidRPr="003B037B" w:rsidRDefault="00BA2D30">
      <w:pPr>
        <w:pStyle w:val="NormalWeb"/>
        <w:rPr>
          <w:rFonts w:ascii="FMGMJJ+Verdana" w:hAnsi="FMGMJJ+Verdana" w:cs="FMGMJJ+Verdana"/>
          <w:b/>
        </w:rPr>
      </w:pPr>
      <w:r w:rsidRPr="003B037B">
        <w:rPr>
          <w:rFonts w:cs="FMGMJH+Verdana"/>
          <w:b/>
        </w:rPr>
        <w:t>Are recipients, contractors, and subcontractors required to provide long-term employment opportunities, not simply seasonal or temporary employment?</w:t>
      </w:r>
      <w:r w:rsidRPr="003B037B">
        <w:rPr>
          <w:rFonts w:ascii="FMGMJJ+Verdana" w:hAnsi="FMGMJJ+Verdana" w:cs="FMGMJJ+Verdana"/>
          <w:b/>
        </w:rPr>
        <w:t xml:space="preserve"> </w:t>
      </w:r>
    </w:p>
    <w:p w:rsidR="00BA2D30" w:rsidRPr="003B037B" w:rsidRDefault="00BA2D30" w:rsidP="003B037B">
      <w:pPr>
        <w:rPr>
          <w:sz w:val="20"/>
          <w:szCs w:val="20"/>
        </w:rPr>
      </w:pPr>
      <w:r w:rsidRPr="003B037B">
        <w:rPr>
          <w:sz w:val="20"/>
          <w:szCs w:val="20"/>
        </w:rPr>
        <w:t xml:space="preserve">Recipients are required, to the greatest extent feasible, to provide </w:t>
      </w:r>
      <w:r w:rsidRPr="003B037B">
        <w:rPr>
          <w:sz w:val="20"/>
          <w:szCs w:val="20"/>
          <w:u w:val="single"/>
        </w:rPr>
        <w:t>all</w:t>
      </w:r>
      <w:r w:rsidRPr="003B037B">
        <w:rPr>
          <w:sz w:val="20"/>
          <w:szCs w:val="20"/>
        </w:rPr>
        <w:t xml:space="preserve"> types of employment opportunities to low and very low-income persons, including permanent employment and long-term jobs. </w:t>
      </w:r>
    </w:p>
    <w:p w:rsidR="00BA2D30" w:rsidRPr="003B037B" w:rsidRDefault="00FB52D2" w:rsidP="003B037B">
      <w:pPr>
        <w:rPr>
          <w:sz w:val="20"/>
          <w:szCs w:val="20"/>
        </w:rPr>
      </w:pPr>
      <w:r>
        <w:rPr>
          <w:sz w:val="20"/>
          <w:szCs w:val="20"/>
        </w:rPr>
        <w:t>Grantees</w:t>
      </w:r>
      <w:r w:rsidRPr="003B037B">
        <w:rPr>
          <w:sz w:val="20"/>
          <w:szCs w:val="20"/>
        </w:rPr>
        <w:t xml:space="preserve"> </w:t>
      </w:r>
      <w:r w:rsidR="00BA2D30" w:rsidRPr="003B037B">
        <w:rPr>
          <w:sz w:val="20"/>
          <w:szCs w:val="20"/>
        </w:rPr>
        <w:t xml:space="preserve">and contractors are encouraged to have Section 3 </w:t>
      </w:r>
      <w:r>
        <w:rPr>
          <w:sz w:val="20"/>
          <w:szCs w:val="20"/>
        </w:rPr>
        <w:t>workers</w:t>
      </w:r>
      <w:r w:rsidRPr="003B037B">
        <w:rPr>
          <w:sz w:val="20"/>
          <w:szCs w:val="20"/>
        </w:rPr>
        <w:t xml:space="preserve"> </w:t>
      </w:r>
      <w:r w:rsidR="00BA2D30" w:rsidRPr="003B037B">
        <w:rPr>
          <w:sz w:val="20"/>
          <w:szCs w:val="20"/>
        </w:rPr>
        <w:t xml:space="preserve">make up at least </w:t>
      </w:r>
      <w:r>
        <w:rPr>
          <w:sz w:val="20"/>
          <w:szCs w:val="20"/>
        </w:rPr>
        <w:t>25</w:t>
      </w:r>
      <w:r w:rsidR="00BA2D30" w:rsidRPr="003B037B">
        <w:rPr>
          <w:sz w:val="20"/>
          <w:szCs w:val="20"/>
        </w:rPr>
        <w:t xml:space="preserve"> percent</w:t>
      </w:r>
      <w:r>
        <w:rPr>
          <w:sz w:val="20"/>
          <w:szCs w:val="20"/>
        </w:rPr>
        <w:t xml:space="preserve"> and targeted workers make up 5 percent </w:t>
      </w:r>
      <w:r w:rsidRPr="003B037B">
        <w:rPr>
          <w:sz w:val="20"/>
          <w:szCs w:val="20"/>
        </w:rPr>
        <w:t>of</w:t>
      </w:r>
      <w:r w:rsidR="00BA2D30" w:rsidRPr="003B037B">
        <w:rPr>
          <w:sz w:val="20"/>
          <w:szCs w:val="20"/>
        </w:rPr>
        <w:t xml:space="preserve"> their permanent, full-time staff.  </w:t>
      </w:r>
    </w:p>
    <w:p w:rsidR="00BA2D30" w:rsidRPr="003B037B" w:rsidRDefault="00BA2D30" w:rsidP="003B037B">
      <w:pPr>
        <w:rPr>
          <w:sz w:val="20"/>
          <w:szCs w:val="20"/>
        </w:rPr>
      </w:pPr>
      <w:r w:rsidRPr="003B037B">
        <w:rPr>
          <w:sz w:val="20"/>
          <w:szCs w:val="20"/>
        </w:rPr>
        <w:t xml:space="preserve">A Section 3 </w:t>
      </w:r>
      <w:r w:rsidR="00FB52D2">
        <w:rPr>
          <w:sz w:val="20"/>
          <w:szCs w:val="20"/>
        </w:rPr>
        <w:t>worker</w:t>
      </w:r>
      <w:r w:rsidR="00FB52D2" w:rsidRPr="003B037B">
        <w:rPr>
          <w:sz w:val="20"/>
          <w:szCs w:val="20"/>
        </w:rPr>
        <w:t xml:space="preserve"> </w:t>
      </w:r>
      <w:r w:rsidRPr="003B037B">
        <w:rPr>
          <w:sz w:val="20"/>
          <w:szCs w:val="20"/>
        </w:rPr>
        <w:t xml:space="preserve">who has been employed for </w:t>
      </w:r>
      <w:r w:rsidR="00FB52D2">
        <w:rPr>
          <w:sz w:val="20"/>
          <w:szCs w:val="20"/>
        </w:rPr>
        <w:t>5</w:t>
      </w:r>
      <w:r w:rsidR="00FB52D2" w:rsidRPr="003B037B">
        <w:rPr>
          <w:sz w:val="20"/>
          <w:szCs w:val="20"/>
        </w:rPr>
        <w:t xml:space="preserve"> </w:t>
      </w:r>
      <w:r w:rsidRPr="003B037B">
        <w:rPr>
          <w:sz w:val="20"/>
          <w:szCs w:val="20"/>
        </w:rPr>
        <w:t xml:space="preserve">years may no longer be counted towards meeting the </w:t>
      </w:r>
      <w:r w:rsidR="00FB52D2">
        <w:rPr>
          <w:sz w:val="20"/>
          <w:szCs w:val="20"/>
        </w:rPr>
        <w:t xml:space="preserve">25 </w:t>
      </w:r>
      <w:r w:rsidRPr="003B037B">
        <w:rPr>
          <w:sz w:val="20"/>
          <w:szCs w:val="20"/>
        </w:rPr>
        <w:t>percent</w:t>
      </w:r>
      <w:r w:rsidR="00FB52D2">
        <w:rPr>
          <w:sz w:val="20"/>
          <w:szCs w:val="20"/>
        </w:rPr>
        <w:t xml:space="preserve"> for section 3 and 5 percent for targeted section 3 worker</w:t>
      </w:r>
      <w:r w:rsidRPr="003B037B">
        <w:rPr>
          <w:sz w:val="20"/>
          <w:szCs w:val="20"/>
        </w:rPr>
        <w:t xml:space="preserve"> requirement</w:t>
      </w:r>
      <w:r w:rsidR="00FB52D2">
        <w:rPr>
          <w:sz w:val="20"/>
          <w:szCs w:val="20"/>
        </w:rPr>
        <w:t>s</w:t>
      </w:r>
      <w:r w:rsidRPr="003B037B">
        <w:rPr>
          <w:sz w:val="20"/>
          <w:szCs w:val="20"/>
        </w:rPr>
        <w:t xml:space="preserve">. This encourages recipients to </w:t>
      </w:r>
      <w:r w:rsidRPr="003B037B">
        <w:rPr>
          <w:sz w:val="20"/>
          <w:szCs w:val="20"/>
          <w:u w:val="single"/>
        </w:rPr>
        <w:t>continue</w:t>
      </w:r>
      <w:r w:rsidRPr="003B037B">
        <w:rPr>
          <w:sz w:val="20"/>
          <w:szCs w:val="20"/>
        </w:rPr>
        <w:t xml:space="preserve"> hiring Section 3 </w:t>
      </w:r>
      <w:r w:rsidR="00FB52D2">
        <w:rPr>
          <w:sz w:val="20"/>
          <w:szCs w:val="20"/>
        </w:rPr>
        <w:t xml:space="preserve">and targeted </w:t>
      </w:r>
      <w:r w:rsidR="00A57B5D">
        <w:rPr>
          <w:sz w:val="20"/>
          <w:szCs w:val="20"/>
        </w:rPr>
        <w:t>S</w:t>
      </w:r>
      <w:r w:rsidR="00FB52D2">
        <w:rPr>
          <w:sz w:val="20"/>
          <w:szCs w:val="20"/>
        </w:rPr>
        <w:t xml:space="preserve">ection 3 workers </w:t>
      </w:r>
      <w:r w:rsidRPr="003B037B">
        <w:rPr>
          <w:sz w:val="20"/>
          <w:szCs w:val="20"/>
        </w:rPr>
        <w:t xml:space="preserve">when employment opportunities are available.  </w:t>
      </w:r>
    </w:p>
    <w:p w:rsidR="00BA2D30" w:rsidRPr="003B037B" w:rsidRDefault="00BA2D30">
      <w:pPr>
        <w:pStyle w:val="NormalWeb"/>
        <w:rPr>
          <w:rFonts w:ascii="FMGMJJ+Verdana" w:hAnsi="FMGMJJ+Verdana" w:cs="FMGMJJ+Verdana"/>
          <w:b/>
        </w:rPr>
      </w:pPr>
      <w:r w:rsidRPr="003B037B">
        <w:rPr>
          <w:rFonts w:cs="FMGMJH+Verdana"/>
          <w:b/>
        </w:rPr>
        <w:t>What if it appears an entity is not complying with Section 3?</w:t>
      </w:r>
      <w:r w:rsidRPr="003B037B">
        <w:rPr>
          <w:rFonts w:ascii="FMGMJJ+Verdana" w:hAnsi="FMGMJJ+Verdana" w:cs="FMGMJJ+Verdana"/>
          <w:b/>
        </w:rPr>
        <w:t xml:space="preserve"> </w:t>
      </w:r>
    </w:p>
    <w:p w:rsidR="00BA2D30" w:rsidRPr="003B037B" w:rsidRDefault="00BA2D30" w:rsidP="003B037B">
      <w:pPr>
        <w:rPr>
          <w:sz w:val="20"/>
          <w:szCs w:val="20"/>
        </w:rPr>
      </w:pPr>
      <w:r w:rsidRPr="003B037B">
        <w:rPr>
          <w:sz w:val="20"/>
          <w:szCs w:val="20"/>
        </w:rPr>
        <w:t xml:space="preserve">There is a complaint process. Section 3 </w:t>
      </w:r>
      <w:r w:rsidR="00FB52D2">
        <w:rPr>
          <w:sz w:val="20"/>
          <w:szCs w:val="20"/>
        </w:rPr>
        <w:t>and targeted workers</w:t>
      </w:r>
      <w:r w:rsidRPr="003B037B">
        <w:rPr>
          <w:sz w:val="20"/>
          <w:szCs w:val="20"/>
        </w:rPr>
        <w:t>, business</w:t>
      </w:r>
      <w:r w:rsidR="00FB52D2">
        <w:rPr>
          <w:sz w:val="20"/>
          <w:szCs w:val="20"/>
        </w:rPr>
        <w:t xml:space="preserve"> concerns</w:t>
      </w:r>
      <w:r w:rsidRPr="003B037B">
        <w:rPr>
          <w:sz w:val="20"/>
          <w:szCs w:val="20"/>
        </w:rPr>
        <w:t xml:space="preserve">, or a representative for either may file a complaint if it seems a recipient is violating Section 3 requirements are being on a HUD-funded project.  </w:t>
      </w:r>
    </w:p>
    <w:p w:rsidR="00BA2D30" w:rsidRPr="003B037B" w:rsidRDefault="00BA2D30">
      <w:pPr>
        <w:pStyle w:val="NormalWeb"/>
        <w:rPr>
          <w:rFonts w:ascii="FMGMJJ+Verdana" w:hAnsi="FMGMJJ+Verdana" w:cs="FMGMJJ+Verdana"/>
          <w:b/>
        </w:rPr>
      </w:pPr>
      <w:r w:rsidRPr="003B037B">
        <w:rPr>
          <w:rFonts w:cs="FMGMJH+Verdana"/>
          <w:b/>
        </w:rPr>
        <w:t>Will HUD require compliance?</w:t>
      </w:r>
      <w:r w:rsidRPr="003B037B">
        <w:rPr>
          <w:rFonts w:ascii="FMGMJJ+Verdana" w:hAnsi="FMGMJJ+Verdana" w:cs="FMGMJJ+Verdana"/>
          <w:b/>
        </w:rPr>
        <w:t xml:space="preserve"> </w:t>
      </w:r>
    </w:p>
    <w:p w:rsidR="00BA2D30" w:rsidRPr="003B037B" w:rsidRDefault="00BA2D30">
      <w:pPr>
        <w:pStyle w:val="NormalWeb"/>
        <w:rPr>
          <w:rFonts w:ascii="FMGMJJ+Verdana" w:hAnsi="FMGMJJ+Verdana" w:cs="FMGMJJ+Verdana"/>
          <w:sz w:val="20"/>
          <w:szCs w:val="20"/>
        </w:rPr>
      </w:pPr>
      <w:r w:rsidRPr="003B037B">
        <w:rPr>
          <w:rFonts w:ascii="FMGMJJ+Verdana" w:hAnsi="FMGMJJ+Verdana" w:cs="FMGMJJ+Verdana"/>
          <w:sz w:val="20"/>
          <w:szCs w:val="20"/>
        </w:rPr>
        <w:t xml:space="preserve">Yes. HUD monitors the performance of contractors, reviews annual reports from recipients, and investigates complaints. HUD also examines employment and contract records for evidence that recipients are training and employing Section 3 </w:t>
      </w:r>
      <w:r w:rsidR="00FB52D2">
        <w:rPr>
          <w:rFonts w:ascii="FMGMJJ+Verdana" w:hAnsi="FMGMJJ+Verdana" w:cs="FMGMJJ+Verdana"/>
          <w:sz w:val="20"/>
          <w:szCs w:val="20"/>
        </w:rPr>
        <w:t>workers</w:t>
      </w:r>
      <w:r w:rsidR="00FB52D2" w:rsidRPr="003B037B">
        <w:rPr>
          <w:rFonts w:ascii="FMGMJJ+Verdana" w:hAnsi="FMGMJJ+Verdana" w:cs="FMGMJJ+Verdana"/>
          <w:sz w:val="20"/>
          <w:szCs w:val="20"/>
        </w:rPr>
        <w:t xml:space="preserve"> </w:t>
      </w:r>
      <w:r w:rsidRPr="003B037B">
        <w:rPr>
          <w:rFonts w:ascii="FMGMJJ+Verdana" w:hAnsi="FMGMJJ+Verdana" w:cs="FMGMJJ+Verdana"/>
          <w:sz w:val="20"/>
          <w:szCs w:val="20"/>
        </w:rPr>
        <w:t>and awarding contracts to Section 3 business</w:t>
      </w:r>
      <w:r w:rsidR="00FB52D2">
        <w:rPr>
          <w:rFonts w:ascii="FMGMJJ+Verdana" w:hAnsi="FMGMJJ+Verdana" w:cs="FMGMJJ+Verdana"/>
          <w:sz w:val="20"/>
          <w:szCs w:val="20"/>
        </w:rPr>
        <w:t xml:space="preserve"> concerns</w:t>
      </w:r>
      <w:bookmarkStart w:id="0" w:name="_GoBack"/>
      <w:bookmarkEnd w:id="0"/>
      <w:r w:rsidRPr="003B037B">
        <w:rPr>
          <w:rFonts w:ascii="FMGMJJ+Verdana" w:hAnsi="FMGMJJ+Verdana" w:cs="FMGMJJ+Verdana"/>
          <w:sz w:val="20"/>
          <w:szCs w:val="20"/>
        </w:rPr>
        <w:t xml:space="preserve">. </w:t>
      </w:r>
    </w:p>
    <w:p w:rsidR="00BA2D30" w:rsidRDefault="00BA2D30">
      <w:pPr>
        <w:pStyle w:val="Default"/>
        <w:rPr>
          <w:rFonts w:ascii="FMGMML+TimesNewRoman" w:hAnsi="FMGMML+TimesNewRoman" w:cs="FMGMML+TimesNewRoman"/>
          <w:color w:val="auto"/>
        </w:rPr>
      </w:pPr>
    </w:p>
    <w:sectPr w:rsidR="00BA2D30" w:rsidSect="009C0655">
      <w:type w:val="continuous"/>
      <w:pgSz w:w="12240" w:h="15840"/>
      <w:pgMar w:top="864" w:right="1152" w:bottom="43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3C1" w:rsidRDefault="00C843C1">
      <w:r>
        <w:separator/>
      </w:r>
    </w:p>
  </w:endnote>
  <w:endnote w:type="continuationSeparator" w:id="0">
    <w:p w:rsidR="00C843C1" w:rsidRDefault="00C8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MGMJH+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MGMJJ+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MGMML+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655" w:rsidRDefault="009C0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655" w:rsidRDefault="009C0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655" w:rsidRDefault="009C0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3C1" w:rsidRDefault="00C843C1">
      <w:r>
        <w:separator/>
      </w:r>
    </w:p>
  </w:footnote>
  <w:footnote w:type="continuationSeparator" w:id="0">
    <w:p w:rsidR="00C843C1" w:rsidRDefault="00C84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655" w:rsidRDefault="009C0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733" w:rsidRPr="00707733" w:rsidRDefault="00C41529" w:rsidP="00707733">
    <w:pPr>
      <w:pStyle w:val="Header"/>
      <w:jc w:val="right"/>
      <w:rPr>
        <w:rFonts w:ascii="Times New Roman" w:hAnsi="Times New Roman"/>
        <w:sz w:val="20"/>
        <w:szCs w:val="20"/>
      </w:rPr>
    </w:pPr>
    <w:r>
      <w:rPr>
        <w:rFonts w:ascii="Times New Roman" w:hAnsi="Times New Roman"/>
        <w:sz w:val="20"/>
        <w:szCs w:val="20"/>
      </w:rPr>
      <w:t>3/</w:t>
    </w:r>
    <w:r w:rsidR="009C0655">
      <w:rPr>
        <w:rFonts w:ascii="Times New Roman" w:hAnsi="Times New Roman"/>
        <w:sz w:val="20"/>
        <w:szCs w:val="20"/>
      </w:rPr>
      <w:t>20</w:t>
    </w:r>
    <w:r>
      <w:rPr>
        <w:rFonts w:ascii="Times New Roman" w:hAnsi="Times New Roman"/>
        <w:sz w:val="20"/>
        <w:szCs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655" w:rsidRDefault="009C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D3386C"/>
    <w:multiLevelType w:val="hybridMultilevel"/>
    <w:tmpl w:val="15A397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7B8300E"/>
    <w:multiLevelType w:val="hybridMultilevel"/>
    <w:tmpl w:val="440210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4E7637A"/>
    <w:multiLevelType w:val="hybridMultilevel"/>
    <w:tmpl w:val="CB624B3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BA0E448"/>
    <w:multiLevelType w:val="hybridMultilevel"/>
    <w:tmpl w:val="E4832B9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77D5BC2"/>
    <w:multiLevelType w:val="hybridMultilevel"/>
    <w:tmpl w:val="1FD59C2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6B7D8C2"/>
    <w:multiLevelType w:val="hybridMultilevel"/>
    <w:tmpl w:val="A824A7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B20F1E5"/>
    <w:multiLevelType w:val="hybridMultilevel"/>
    <w:tmpl w:val="2EB23E4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342E19B"/>
    <w:multiLevelType w:val="hybridMultilevel"/>
    <w:tmpl w:val="9AC107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CC075DC"/>
    <w:multiLevelType w:val="hybridMultilevel"/>
    <w:tmpl w:val="379ED0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F39791B"/>
    <w:multiLevelType w:val="hybridMultilevel"/>
    <w:tmpl w:val="1BA01780"/>
    <w:lvl w:ilvl="0" w:tplc="A4CE04DE">
      <w:start w:val="3"/>
      <w:numFmt w:val="bullet"/>
      <w:lvlText w:val="•"/>
      <w:lvlJc w:val="left"/>
      <w:pPr>
        <w:ind w:left="720" w:hanging="360"/>
      </w:pPr>
      <w:rPr>
        <w:rFonts w:ascii="FMGMJH+Verdana" w:eastAsia="Times New Roman" w:hAnsi="FMGMJH+Verdana" w:cs="FMGMJH+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215D7"/>
    <w:multiLevelType w:val="hybridMultilevel"/>
    <w:tmpl w:val="D79951D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44B190A"/>
    <w:multiLevelType w:val="hybridMultilevel"/>
    <w:tmpl w:val="09264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548A0"/>
    <w:multiLevelType w:val="hybridMultilevel"/>
    <w:tmpl w:val="066B037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AC51C84"/>
    <w:multiLevelType w:val="multilevel"/>
    <w:tmpl w:val="D79951D3"/>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32901E3"/>
    <w:multiLevelType w:val="hybridMultilevel"/>
    <w:tmpl w:val="FA369472"/>
    <w:lvl w:ilvl="0" w:tplc="F162C088">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65CBB"/>
    <w:multiLevelType w:val="hybridMultilevel"/>
    <w:tmpl w:val="62CDA13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4"/>
  </w:num>
  <w:num w:numId="3">
    <w:abstractNumId w:val="12"/>
  </w:num>
  <w:num w:numId="4">
    <w:abstractNumId w:val="0"/>
  </w:num>
  <w:num w:numId="5">
    <w:abstractNumId w:val="10"/>
  </w:num>
  <w:num w:numId="6">
    <w:abstractNumId w:val="2"/>
  </w:num>
  <w:num w:numId="7">
    <w:abstractNumId w:val="5"/>
  </w:num>
  <w:num w:numId="8">
    <w:abstractNumId w:val="7"/>
  </w:num>
  <w:num w:numId="9">
    <w:abstractNumId w:val="1"/>
  </w:num>
  <w:num w:numId="10">
    <w:abstractNumId w:val="15"/>
  </w:num>
  <w:num w:numId="11">
    <w:abstractNumId w:val="3"/>
  </w:num>
  <w:num w:numId="12">
    <w:abstractNumId w:val="6"/>
  </w:num>
  <w:num w:numId="13">
    <w:abstractNumId w:val="13"/>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F2"/>
    <w:rsid w:val="0024729F"/>
    <w:rsid w:val="00262B7E"/>
    <w:rsid w:val="0027655E"/>
    <w:rsid w:val="003B037B"/>
    <w:rsid w:val="004F1B00"/>
    <w:rsid w:val="00523C0A"/>
    <w:rsid w:val="00594C7B"/>
    <w:rsid w:val="006B5858"/>
    <w:rsid w:val="00707733"/>
    <w:rsid w:val="007B21B3"/>
    <w:rsid w:val="00801D4A"/>
    <w:rsid w:val="008A0C68"/>
    <w:rsid w:val="00924F30"/>
    <w:rsid w:val="009310B2"/>
    <w:rsid w:val="009C0655"/>
    <w:rsid w:val="00A57B5D"/>
    <w:rsid w:val="00A9260A"/>
    <w:rsid w:val="00B50298"/>
    <w:rsid w:val="00B81C19"/>
    <w:rsid w:val="00BA2D30"/>
    <w:rsid w:val="00C41529"/>
    <w:rsid w:val="00C72F47"/>
    <w:rsid w:val="00C843C1"/>
    <w:rsid w:val="00CE6B4D"/>
    <w:rsid w:val="00D12074"/>
    <w:rsid w:val="00D30A0B"/>
    <w:rsid w:val="00D679D2"/>
    <w:rsid w:val="00EA22F2"/>
    <w:rsid w:val="00FB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3D4B1"/>
  <w14:defaultImageDpi w14:val="0"/>
  <w15:docId w15:val="{E1C00734-DC55-4FFC-88C5-3F1E4C5E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FMGMJH+Verdana" w:hAnsi="FMGMJH+Verdana"/>
      <w:sz w:val="24"/>
      <w:szCs w:val="24"/>
    </w:rPr>
  </w:style>
  <w:style w:type="paragraph" w:styleId="Heading1">
    <w:name w:val="heading 1"/>
    <w:basedOn w:val="Default"/>
    <w:next w:val="Default"/>
    <w:link w:val="Heading1Char"/>
    <w:uiPriority w:val="99"/>
    <w:qFormat/>
    <w:pPr>
      <w:spacing w:before="100" w:after="100"/>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fault">
    <w:name w:val="Default"/>
    <w:link w:val="DefaultChar"/>
    <w:uiPriority w:val="99"/>
    <w:pPr>
      <w:widowControl w:val="0"/>
      <w:autoSpaceDE w:val="0"/>
      <w:autoSpaceDN w:val="0"/>
      <w:adjustRightInd w:val="0"/>
      <w:spacing w:after="0" w:line="240" w:lineRule="auto"/>
    </w:pPr>
    <w:rPr>
      <w:rFonts w:ascii="FMGMJH+Verdana" w:hAnsi="FMGMJH+Verdana" w:cs="FMGMJH+Verdana"/>
      <w:color w:val="000000"/>
      <w:sz w:val="24"/>
      <w:szCs w:val="24"/>
    </w:rPr>
  </w:style>
  <w:style w:type="paragraph" w:styleId="NormalWeb">
    <w:name w:val="Normal (Web)"/>
    <w:basedOn w:val="Default"/>
    <w:next w:val="Default"/>
    <w:link w:val="NormalWebChar"/>
    <w:uiPriority w:val="99"/>
    <w:pPr>
      <w:spacing w:before="100" w:after="100"/>
    </w:pPr>
    <w:rPr>
      <w:rFonts w:cs="Times New Roman"/>
      <w:color w:val="auto"/>
    </w:rPr>
  </w:style>
  <w:style w:type="paragraph" w:styleId="BodyText">
    <w:name w:val="Body Text"/>
    <w:basedOn w:val="Default"/>
    <w:next w:val="Default"/>
    <w:link w:val="BodyTextChar"/>
    <w:uiPriority w:val="99"/>
    <w:pPr>
      <w:spacing w:after="240"/>
    </w:pPr>
    <w:rPr>
      <w:rFonts w:cs="Times New Roman"/>
      <w:color w:val="auto"/>
    </w:rPr>
  </w:style>
  <w:style w:type="character" w:customStyle="1" w:styleId="BodyTextChar">
    <w:name w:val="Body Text Char"/>
    <w:basedOn w:val="DefaultParagraphFont"/>
    <w:link w:val="BodyText"/>
    <w:uiPriority w:val="99"/>
    <w:semiHidden/>
    <w:rPr>
      <w:rFonts w:ascii="FMGMJH+Verdana" w:hAnsi="FMGMJH+Verdana"/>
      <w:sz w:val="24"/>
      <w:szCs w:val="24"/>
    </w:rPr>
  </w:style>
  <w:style w:type="paragraph" w:styleId="BodyText2">
    <w:name w:val="Body Text 2"/>
    <w:basedOn w:val="Default"/>
    <w:next w:val="Default"/>
    <w:link w:val="BodyText2Char"/>
    <w:uiPriority w:val="99"/>
    <w:rPr>
      <w:rFonts w:cs="Times New Roman"/>
      <w:color w:val="auto"/>
    </w:rPr>
  </w:style>
  <w:style w:type="character" w:customStyle="1" w:styleId="BodyText2Char">
    <w:name w:val="Body Text 2 Char"/>
    <w:basedOn w:val="DefaultParagraphFont"/>
    <w:link w:val="BodyText2"/>
    <w:uiPriority w:val="99"/>
    <w:semiHidden/>
    <w:rPr>
      <w:rFonts w:ascii="FMGMJH+Verdana" w:hAnsi="FMGMJH+Verdana"/>
      <w:sz w:val="24"/>
      <w:szCs w:val="24"/>
    </w:rPr>
  </w:style>
  <w:style w:type="paragraph" w:styleId="BalloonText">
    <w:name w:val="Balloon Text"/>
    <w:basedOn w:val="Normal"/>
    <w:link w:val="BalloonTextChar"/>
    <w:uiPriority w:val="99"/>
    <w:semiHidden/>
    <w:rsid w:val="00EA22F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rsid w:val="00707733"/>
    <w:pPr>
      <w:tabs>
        <w:tab w:val="center" w:pos="4320"/>
        <w:tab w:val="right" w:pos="8640"/>
      </w:tabs>
    </w:pPr>
  </w:style>
  <w:style w:type="character" w:customStyle="1" w:styleId="HeaderChar">
    <w:name w:val="Header Char"/>
    <w:basedOn w:val="DefaultParagraphFont"/>
    <w:link w:val="Header"/>
    <w:uiPriority w:val="99"/>
    <w:semiHidden/>
    <w:rPr>
      <w:rFonts w:ascii="FMGMJH+Verdana" w:hAnsi="FMGMJH+Verdana"/>
      <w:sz w:val="24"/>
      <w:szCs w:val="24"/>
    </w:rPr>
  </w:style>
  <w:style w:type="paragraph" w:styleId="Footer">
    <w:name w:val="footer"/>
    <w:basedOn w:val="Normal"/>
    <w:link w:val="FooterChar"/>
    <w:uiPriority w:val="99"/>
    <w:rsid w:val="00707733"/>
    <w:pPr>
      <w:tabs>
        <w:tab w:val="center" w:pos="4320"/>
        <w:tab w:val="right" w:pos="8640"/>
      </w:tabs>
    </w:pPr>
  </w:style>
  <w:style w:type="character" w:customStyle="1" w:styleId="FooterChar">
    <w:name w:val="Footer Char"/>
    <w:basedOn w:val="DefaultParagraphFont"/>
    <w:link w:val="Footer"/>
    <w:uiPriority w:val="99"/>
    <w:semiHidden/>
    <w:rPr>
      <w:rFonts w:ascii="FMGMJH+Verdana" w:hAnsi="FMGMJH+Verdana"/>
      <w:sz w:val="24"/>
      <w:szCs w:val="24"/>
    </w:rPr>
  </w:style>
  <w:style w:type="paragraph" w:styleId="ListParagraph">
    <w:name w:val="List Paragraph"/>
    <w:basedOn w:val="Normal"/>
    <w:uiPriority w:val="34"/>
    <w:qFormat/>
    <w:rsid w:val="006B5858"/>
    <w:pPr>
      <w:ind w:left="720"/>
      <w:contextualSpacing/>
    </w:pPr>
  </w:style>
  <w:style w:type="paragraph" w:customStyle="1" w:styleId="S3H1">
    <w:name w:val="S3H1"/>
    <w:basedOn w:val="NormalWeb"/>
    <w:link w:val="S3H1Char"/>
    <w:qFormat/>
    <w:rsid w:val="00A57B5D"/>
    <w:rPr>
      <w:b/>
    </w:rPr>
  </w:style>
  <w:style w:type="character" w:customStyle="1" w:styleId="DefaultChar">
    <w:name w:val="Default Char"/>
    <w:basedOn w:val="DefaultParagraphFont"/>
    <w:link w:val="Default"/>
    <w:uiPriority w:val="99"/>
    <w:rsid w:val="00A57B5D"/>
    <w:rPr>
      <w:rFonts w:ascii="FMGMJH+Verdana" w:hAnsi="FMGMJH+Verdana" w:cs="FMGMJH+Verdana"/>
      <w:color w:val="000000"/>
      <w:sz w:val="24"/>
      <w:szCs w:val="24"/>
    </w:rPr>
  </w:style>
  <w:style w:type="character" w:customStyle="1" w:styleId="NormalWebChar">
    <w:name w:val="Normal (Web) Char"/>
    <w:basedOn w:val="DefaultChar"/>
    <w:link w:val="NormalWeb"/>
    <w:uiPriority w:val="99"/>
    <w:rsid w:val="00A57B5D"/>
    <w:rPr>
      <w:rFonts w:ascii="FMGMJH+Verdana" w:hAnsi="FMGMJH+Verdana" w:cs="FMGMJH+Verdana"/>
      <w:color w:val="000000"/>
      <w:sz w:val="24"/>
      <w:szCs w:val="24"/>
    </w:rPr>
  </w:style>
  <w:style w:type="character" w:customStyle="1" w:styleId="S3H1Char">
    <w:name w:val="S3H1 Char"/>
    <w:basedOn w:val="NormalWebChar"/>
    <w:link w:val="S3H1"/>
    <w:rsid w:val="00A57B5D"/>
    <w:rPr>
      <w:rFonts w:ascii="FMGMJH+Verdana" w:hAnsi="FMGMJH+Verdana" w:cs="FMGMJH+Verdana"/>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688</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h17867</dc:creator>
  <cp:keywords/>
  <dc:description/>
  <cp:lastModifiedBy>Ross, Liese</cp:lastModifiedBy>
  <cp:revision>3</cp:revision>
  <cp:lastPrinted>2006-11-21T18:54:00Z</cp:lastPrinted>
  <dcterms:created xsi:type="dcterms:W3CDTF">2022-03-10T18:04:00Z</dcterms:created>
  <dcterms:modified xsi:type="dcterms:W3CDTF">2022-03-30T15:08:00Z</dcterms:modified>
</cp:coreProperties>
</file>